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25" w:rsidRPr="00DF5F25" w:rsidRDefault="00DF5F25" w:rsidP="00DF5F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kern w:val="36"/>
          <w:sz w:val="33"/>
          <w:lang w:eastAsia="ru-RU"/>
        </w:rPr>
        <w:t>Новые правила перевозки детей в автомобиле в 2018 году: советы юриста о безопасности детских удерживающих устройств</w:t>
      </w:r>
    </w:p>
    <w:p w:rsidR="00DF5F25" w:rsidRPr="00DF5F25" w:rsidRDefault="00DF5F25" w:rsidP="00DF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Раньше у молодых родителей были заботы о том, чтобы малыш не засунул пальцы в розетку, не обгорел на солнце, не обжёгся и не выбежал на дорогу. Поездка в гости, в поликлинику или отпуск с маленьким ребёнком в автомобиле была рядовым событием и не требовала дополнительных расходов. Однако увеличение количества машин на дороге и количества пострадавших детей в аварийных ситуациях на дорогах изменило эту ситуацию.</w:t>
      </w:r>
    </w:p>
    <w:p w:rsidR="00DF5F25" w:rsidRPr="00DF5F25" w:rsidRDefault="00DF5F25" w:rsidP="00DF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В 2005 году была закончена разработка специального государственного стандарта об удерживающих устройствах для детей, находящихся в механических транспортных средствах. На 88 страницах подробно описывались методы испытаний, принципы защиты и сами предписания по использованию. ГОСТ и правила перевозки детей в автомобиле были впервые приняты в начале 2007 г.</w:t>
      </w:r>
    </w:p>
    <w:p w:rsidR="00DF5F25" w:rsidRPr="00DF5F25" w:rsidRDefault="00DF5F25" w:rsidP="00DF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последних 10 лет происходили все стадии эволюции в сознании родителей по поводу перевозки детей, от неприятия до необходимости, и сейчас наличие удерживающих сре</w:t>
      </w:r>
      <w:proofErr w:type="gram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в л</w:t>
      </w:r>
      <w:proofErr w:type="gram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ичном автомобиле стало неотъемлемой частью и аксиомой безопасности ребёнка.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Виды детских удерживающих устройств</w:t>
      </w:r>
      <w:r>
        <w:rPr>
          <w:rFonts w:ascii="Times New Roman" w:eastAsia="Times New Roman" w:hAnsi="Times New Roman" w:cs="Times New Roman"/>
          <w:b/>
          <w:bCs/>
          <w:noProof/>
          <w:sz w:val="27"/>
          <w:lang w:eastAsia="ru-RU"/>
        </w:rPr>
        <w:drawing>
          <wp:inline distT="0" distB="0" distL="0" distR="0">
            <wp:extent cx="4029075" cy="2870101"/>
            <wp:effectExtent l="19050" t="0" r="0" b="0"/>
            <wp:docPr id="66" name="Рисунок 66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00" cy="287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Современные молодые родители, собирающиеся ехать со своим чадом в машине, вынуждены изучить все виды ДУУ (детских удерживающих устройств), подобрать подходящее по возрасту и весу ребёнка. Все современные виды ДУУ должны соответствовать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ГОСТу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ДУУ можно разделить на 4 </w:t>
      </w:r>
      <w:proofErr w:type="gram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конструктивных</w:t>
      </w:r>
      <w:proofErr w:type="gram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группы и по категориям:</w:t>
      </w:r>
    </w:p>
    <w:p w:rsidR="00DF5F25" w:rsidRPr="00DF5F25" w:rsidRDefault="00DF5F25" w:rsidP="00DF5F2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Люлька</w:t>
      </w: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(детская автомобильная люлька,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автолюлька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кокон) предназначена для транспортировки самых маленьких пассажиров в положении лёжа или полулёжа, от самых первых дней жизни и до 1,5 лет:</w:t>
      </w:r>
    </w:p>
    <w:p w:rsidR="00DF5F25" w:rsidRPr="00DF5F25" w:rsidRDefault="00DF5F25" w:rsidP="00DF5F2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люлька Категории «0» выдерживает вес ребёнка от 0 до 10 кг;</w:t>
      </w:r>
    </w:p>
    <w:p w:rsidR="00DF5F25" w:rsidRPr="00DF5F25" w:rsidRDefault="00DF5F25" w:rsidP="00DF5F2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люлька Категории «0+» выдерживает вес от 0 до 13 кг.</w:t>
      </w:r>
    </w:p>
    <w:p w:rsidR="00DF5F25" w:rsidRPr="00DF5F25" w:rsidRDefault="00DF5F25" w:rsidP="00DF5F2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Кресло</w:t>
      </w: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(детское удерживающее кресло,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автокресло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позволяет перевозить детей в положении сидя, выглядит как полноценное кресло, обязательно оборудовано ремнями безопасности. Степень защиты очень высокая, так как ребёнок надежно зафиксирован и защищён даже сбоку. До какого возраста детское кресло уместно использовать? Этот вопрос больше всего волнует родителей:</w:t>
      </w:r>
    </w:p>
    <w:p w:rsidR="00DF5F25" w:rsidRPr="00DF5F25" w:rsidRDefault="00DF5F25" w:rsidP="00DF5F2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кресло Категории «0+» может иметь поворотную конструкцию, рекомендовано к использованию детьми от 0 до 4 лет, выдерживает вес до 13 кг;</w:t>
      </w:r>
    </w:p>
    <w:p w:rsidR="00DF5F25" w:rsidRPr="00DF5F25" w:rsidRDefault="00DF5F25" w:rsidP="00DF5F2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кресло Категории «1» может иметь поворотную конструкцию, рекомендовано к использованию детьми от 9 месяцев от роду до 4 лет, ростом от 78 см, выдерживает вес от 9 до 18 кг;</w:t>
      </w:r>
    </w:p>
    <w:p w:rsidR="00DF5F25" w:rsidRPr="00DF5F25" w:rsidRDefault="00DF5F25" w:rsidP="00DF5F2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кресло Категории «2», как правило, оборудовано регулируемыми по высоте подголовниками и 5 точечными ремнями безопасности, рекомендовано к использованию детьми от 3 до 12 лет, выдерживает вес от 15 до 25 кг;</w:t>
      </w:r>
    </w:p>
    <w:p w:rsidR="00DF5F25" w:rsidRPr="00DF5F25" w:rsidRDefault="00DF5F25" w:rsidP="00DF5F2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кресло Категории «3», как правило, оборудовано регулируемыми по высоте подголовниками и 5 точечными ремнями безопасности, рекомендовано к использованию детьми от 3 до 12 лет, выдерживает вес от 25 до 36 кг.</w:t>
      </w:r>
    </w:p>
    <w:p w:rsidR="00DF5F25" w:rsidRPr="00DF5F25" w:rsidRDefault="00DF5F25" w:rsidP="00DF5F25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Адаптер</w:t>
      </w: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 (ФЭСТ, треугольник) представляет собой треугольную накладку на стандартный ремень безопасности. Так как он рассчитан на человека от 150 см роста, его лямки попадают на шею маленького человека и никакой «спасательной» функции не могут нести.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адаптера – сместить лямки ремня безопасности на уровень груди ребёнка и защитить его. ДУУ в виде треугольника можно применять для детей от 3 до 12 лет, ростом от 100 см и весом от 9 кг.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РФ выпускается два вида ФЭСТ:</w:t>
      </w:r>
    </w:p>
    <w:p w:rsidR="00DF5F25" w:rsidRPr="00DF5F25" w:rsidRDefault="00DF5F25" w:rsidP="00DF5F25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дополнительной, с надписью ФЭСТ, лямкой для обхвата бедер несовершеннолетнего весом от 9 до 18 кг;</w:t>
      </w:r>
    </w:p>
    <w:p w:rsidR="00DF5F25" w:rsidRPr="00DF5F25" w:rsidRDefault="00DF5F25" w:rsidP="00DF5F25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дополнительной лямки для несовершеннолетнего весом от 18 до 36 кг.</w:t>
      </w:r>
    </w:p>
    <w:p w:rsidR="00DF5F25" w:rsidRPr="00DF5F25" w:rsidRDefault="00DF5F25" w:rsidP="00DF5F25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Бустер</w:t>
      </w: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это сидение-подушка без спинки. Сидящий на нём малыш находится выше, и тем самым становится возможным пристегнуть его обычным ремнём безопасности:</w:t>
      </w:r>
    </w:p>
    <w:p w:rsidR="00DF5F25" w:rsidRPr="00DF5F25" w:rsidRDefault="00DF5F25" w:rsidP="00DF5F2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бустер Категории «2» рекомендован к использованию детьми от 7 до 12 лет, выдерживает вес от 15 до 25 кг;</w:t>
      </w:r>
    </w:p>
    <w:p w:rsidR="00DF5F25" w:rsidRPr="00DF5F25" w:rsidRDefault="00DF5F25" w:rsidP="00DF5F2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бустер категории «3» рекомендован к использованию детьми от 7 до 12 лет, выдерживает вес от 25 до 36 кг.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Правила перевозки детей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авила перевозки детей" style="width:24pt;height:24pt"/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018574" cy="1876425"/>
            <wp:effectExtent l="19050" t="0" r="976" b="0"/>
            <wp:docPr id="67" name="Рисунок 67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525" cy="187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 правилом перевозки детей является обеспечение их безопасности с учётом конструктивной специфики транспортного средства и с помощью специальных детских удерживающих устройств.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Перевозку несовершеннолетних лиц до 12 лет можно осуществлять:</w:t>
      </w:r>
    </w:p>
    <w:p w:rsidR="00DF5F25" w:rsidRPr="00DF5F25" w:rsidRDefault="00DF5F25" w:rsidP="00DF5F25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легковом автомобиле, оборудованном ремнями безопасности и (или) удерживающей системы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Isofix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F5F25" w:rsidRPr="00DF5F25" w:rsidRDefault="00DF5F25" w:rsidP="00DF5F25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кабине грузового автомобиля, оборудованной ремнями безопасности и (или) удерживающей системы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Isofix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Запрещено перевозить детей до 12 лет на заднем сидении мотоцикла и в прицепах.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переднем сидении допускается перевозка детей только с использованием ДУУ, соответствующим росту и весу ребёнка.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Каркасное </w:t>
      </w:r>
      <w:proofErr w:type="spellStart"/>
      <w:r w:rsidRPr="00DF5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автокресло</w:t>
      </w:r>
      <w:proofErr w:type="spellEnd"/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Каркасное детское удерживающее устройство является самым распространённым. Каждый производитель предлагает разнообразные модели. Нужно сказать, что прямых требований к внешнему виду детских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автокресел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современных правилах дорожного движения нет. Поэтому выбор кресла осуществляется молодыми родителями, бабушками и дедушками на своё усмотрение.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Главными критериями выбора можно назвать:</w:t>
      </w:r>
    </w:p>
    <w:p w:rsidR="00DF5F25" w:rsidRPr="00DF5F25" w:rsidRDefault="00DF5F25" w:rsidP="00DF5F25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рост, вес, возраст ребёнка;</w:t>
      </w:r>
    </w:p>
    <w:p w:rsidR="00DF5F25" w:rsidRPr="00DF5F25" w:rsidRDefault="00DF5F25" w:rsidP="00DF5F25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 крепления;</w:t>
      </w:r>
    </w:p>
    <w:p w:rsidR="00DF5F25" w:rsidRPr="00DF5F25" w:rsidRDefault="00DF5F25" w:rsidP="00DF5F25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сертификация изделия;</w:t>
      </w:r>
    </w:p>
    <w:p w:rsidR="00DF5F25" w:rsidRPr="00DF5F25" w:rsidRDefault="00DF5F25" w:rsidP="00DF5F25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цена.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Перевозить ребёнка в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автокресле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достаточно удобно и самое главное, безопасно, так как он защищён эргономичной спинкой, высоким подголовником и  удобными боковинами. Таким образом, создаётся максимальная защита.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Бустер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Купить бустер для детей в машину вполне целесообразно для ребёнка от  7 до 12 лет. Если  Ваш ребёнок  подрос, стал ростом 100 см и больше, то посадив его на бустер, как на подушку, вы сможете пристегнуть его обычным автомобильным ремнём безопасности. Лямки ремня расположатся должным образом, как у взрослого человека, на груди и животе ребёнка, при </w:t>
      </w:r>
      <w:proofErr w:type="gram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этом</w:t>
      </w:r>
      <w:proofErr w:type="gram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затронут шею.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перевозки несовершеннолетних детей не запрещают использование бустера. Хотя степень защиты ребёнка в бустере для многих родителей находится под большим знаком вопроса. Отсутствие спинки, боковин и подголовника не могут не сказаться на уровне безопасности. Об этом стоит помнить при выборе ДУУ.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Бескаркасное </w:t>
      </w:r>
      <w:proofErr w:type="spellStart"/>
      <w:r w:rsidRPr="00DF5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актокресло</w:t>
      </w:r>
      <w:proofErr w:type="spellEnd"/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ли использовать бескаркасное кресло для перевозки детей? Это вопрос волнует многих родителей, ведь стоимость такого устройства достаточно невысока, а выбор предлагаемых моделей огромен. Бескаркасное кресло, согласно ПДД РФ, разрешено использовать для транспортировки ребёнка в автомобиле, исходя из его понятия. Ведь бескаркасное кресло – это детское удерживающее устройство, призванное обеспечить безопасность ребёнка в процессе поездки в автомобиле.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Выбор </w:t>
      </w:r>
      <w:proofErr w:type="spellStart"/>
      <w:r w:rsidRPr="00DF5F2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автокресла</w:t>
      </w:r>
      <w:proofErr w:type="spellEnd"/>
      <w:r w:rsidRPr="00DF5F2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для самых маленьких пассажиров</w:t>
      </w:r>
      <w:r>
        <w:rPr>
          <w:rFonts w:ascii="Times New Roman" w:eastAsia="Times New Roman" w:hAnsi="Times New Roman" w:cs="Times New Roman"/>
          <w:b/>
          <w:bCs/>
          <w:noProof/>
          <w:sz w:val="27"/>
          <w:lang w:eastAsia="ru-RU"/>
        </w:rPr>
        <w:drawing>
          <wp:inline distT="0" distB="0" distL="0" distR="0">
            <wp:extent cx="2973817" cy="1981200"/>
            <wp:effectExtent l="19050" t="0" r="0" b="0"/>
            <wp:docPr id="74" name="Рисунок 74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69" cy="198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Первая поездка новорожденного, как правило, бывает от роддома до дома родителей, примерно через неделю после рождения. К этому моменту необходимо хорошенько подготовиться.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перевозить новорождённого в машине? Конечно же, в специальной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автолюльке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автокресле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категории «0» и «0+». Выбирать специальное кресло для новорождённых нужно с особой тщательностью. Хотя оно прослужит своему хозяину недолго, молодым родителям необходимо изучить сертификаты и отзывы о каждой конкретной модели, оценить анатомическую форму, качество встроенных ремней и надёжность фиксаторов. Рекомендуется обратить внимание на материалы внутренней отделки самой люльки, они должны быть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гипоаллергенными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нескользящим.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Категорически нельзя использовать люльку из прогулочной коляски, в качестве люльки, предназначенной для перевозки новорождённых детей! Она не может выполнить функции безопасности в условиях поездки на </w:t>
      </w:r>
      <w:proofErr w:type="gram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автомобиле</w:t>
      </w:r>
      <w:proofErr w:type="gram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предназначена только для транспортировки грудничков вне автомобиля.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установки детских удерживающих устройств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Установка люльки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ни странно звучит, но устанавливать автомобильные люльки надо против направления движения, спиной ребёнка к лобовому стеклу. Так как грудной ребенок ещё не держит шею, при резком торможении именно в таком положении он избежит травм позвоночника и шеи.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фиксация тела малыша будет осуществляться при помощи встроенных в люльку специальных ремней. А ремни безопасности автомобиля будут не задействованы. Устанавливать люльку можно как на заднем, так и на переднем сидении.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размещения люльки на переднем сидении автомобиля, оснащённого подушками безопасности, обязательно нужно выключить данную функцию в целях безопасности ребёнка.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Установка кресла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247900" cy="1419225"/>
            <wp:effectExtent l="19050" t="0" r="0" b="0"/>
            <wp:docPr id="78" name="Рисунок 78" descr="C:\Users\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1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</w:t>
      </w: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Детское удерживающее кресло  устанавливается с помощью конструктивного входа ремня безопасности автомобиля.</w:t>
      </w:r>
    </w:p>
    <w:p w:rsidR="00DF5F25" w:rsidRPr="00DF5F25" w:rsidRDefault="00DF5F25" w:rsidP="00DF5F25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Кресло Категории «0+» устанавливаются  аналогично люлькам.</w:t>
      </w:r>
    </w:p>
    <w:p w:rsidR="00DF5F25" w:rsidRPr="00DF5F25" w:rsidRDefault="00DF5F25" w:rsidP="00DF5F25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кресле Категории «1» разрешается размещать малыша по ходу </w:t>
      </w:r>
      <w:proofErr w:type="gram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движения</w:t>
      </w:r>
      <w:proofErr w:type="gram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на передних, так и на задних сидениях, при условии фиксации его дополнительным ремнём.</w:t>
      </w:r>
    </w:p>
    <w:p w:rsidR="00DF5F25" w:rsidRPr="00DF5F25" w:rsidRDefault="00DF5F25" w:rsidP="00DF5F25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использовании кресла Категории «2» или «3» ребёнок может ехать по ходу движения, пристёгнутый встроенным ремнём.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том случае, если автомобиль, в котором планируется перевозка несовершеннолетнего в возрасте до 12 лет, оснащён удерживающей системой международного класса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Isofix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следует покупать специальные кресла с аналогичным креплением. Система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Isofix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предотвращает опрокидывание кресла, что повышает уровень безопасности ребёнка в разы. Аналогом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Isofix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американских машин выступает система креплений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Latch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и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Super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Latch</w:t>
      </w:r>
      <w:proofErr w:type="spellEnd"/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Установка адаптера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Треугольная накладка ФЭСТ вставляется в штатный ремень безопасности и регулируется в зависимости от роста ребёнка до такого уровня, чтобы лямка ремня пересекала живот и грудь ребёнка, ни в коем случае не касаясь его шеи.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Установка бустера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Поместить бустер можно на переднем иди заднем сидении авто. Считается, что самое удобное для него место посередине заднего дивана. Также как и при установке треугольника ФЭСТ важно правильно зафиксировать ремень безопасности в области груди и живота ребёнка и обезопасить при этом шею.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виду удерживающего устройства в зависимости от возраста и веса пассажира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 каждому виду удерживающего устройства установлены свои требования:</w:t>
      </w:r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3"/>
        <w:gridCol w:w="2359"/>
        <w:gridCol w:w="2364"/>
        <w:gridCol w:w="2379"/>
      </w:tblGrid>
      <w:tr w:rsidR="00DF5F25" w:rsidRPr="00DF5F25" w:rsidTr="00DF5F25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ДУУ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Возраст пассажира, лет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Вес пассажира, </w:t>
            </w:r>
            <w:proofErr w:type="gramStart"/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кг</w:t>
            </w:r>
            <w:proofErr w:type="gramEnd"/>
          </w:p>
        </w:tc>
      </w:tr>
      <w:tr w:rsidR="00DF5F25" w:rsidRPr="00DF5F25" w:rsidTr="00DF5F25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Люлька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0-1,5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— 10</w:t>
            </w:r>
          </w:p>
        </w:tc>
      </w:tr>
      <w:tr w:rsidR="00DF5F25" w:rsidRPr="00DF5F25" w:rsidTr="00DF5F25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Люлька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0+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0-1,5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0-13</w:t>
            </w:r>
          </w:p>
        </w:tc>
      </w:tr>
      <w:tr w:rsidR="00DF5F25" w:rsidRPr="00DF5F25" w:rsidTr="00DF5F25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Кресло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0+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0-4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0-13</w:t>
            </w:r>
          </w:p>
        </w:tc>
      </w:tr>
      <w:tr w:rsidR="00DF5F25" w:rsidRPr="00DF5F25" w:rsidTr="00DF5F25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Кресло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мес. – 4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9-18</w:t>
            </w:r>
          </w:p>
        </w:tc>
      </w:tr>
      <w:tr w:rsidR="00DF5F25" w:rsidRPr="00DF5F25" w:rsidTr="00DF5F25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Кресло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3-12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15-25</w:t>
            </w:r>
          </w:p>
        </w:tc>
      </w:tr>
      <w:tr w:rsidR="00DF5F25" w:rsidRPr="00DF5F25" w:rsidTr="00DF5F25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Кресло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3-12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25-36</w:t>
            </w:r>
          </w:p>
        </w:tc>
      </w:tr>
      <w:tr w:rsidR="00DF5F25" w:rsidRPr="00DF5F25" w:rsidTr="00DF5F25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ФЭСТ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3-12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9</w:t>
            </w:r>
          </w:p>
        </w:tc>
      </w:tr>
      <w:tr w:rsidR="00DF5F25" w:rsidRPr="00DF5F25" w:rsidTr="00DF5F25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Бустер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7-12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15-25</w:t>
            </w:r>
          </w:p>
        </w:tc>
      </w:tr>
      <w:tr w:rsidR="00DF5F25" w:rsidRPr="00DF5F25" w:rsidTr="00DF5F25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Бустер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7-12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DF5F25" w:rsidRPr="00DF5F25" w:rsidRDefault="00DF5F25" w:rsidP="00DF5F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F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25-36</w:t>
            </w:r>
          </w:p>
        </w:tc>
      </w:tr>
    </w:tbl>
    <w:p w:rsid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Изменения в законодательстве в 2018 году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2017 — 18 годы оказались богатыми на изменения в области правил дорожного движения. К нам пришли изменения в области ОСАГО, топливных акцизов, привязки государственных номеров к регионам, размера утилизационного сбора и многое другое.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таковые, правила перевозки детей в автомобиле претерпели существенные дополнения в середине 2017 года, в 2018 году они коснулись только автобусов, осуществляющих организованную перевозку детей. Теперь при перевозке детей запрещено использовать автобусы старше 10 лет с момента выпуска, а с 1 июля 2018 г. станет обязательным использование проблесковых маячков оранжевого ли жёлтого цвета на крыше автобуса.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Ребёнок не должен один оставаться в машине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424353" cy="2286000"/>
            <wp:effectExtent l="19050" t="0" r="4647" b="0"/>
            <wp:docPr id="80" name="Рисунок 80" descr="C:\Users\1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1\Desktop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68" cy="228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последние 3 — 5 лет во многих странах, и в нашей стране в частности, происходили такие вопиющие случаи безответственного отношения к детям-пассажирам со стороны собственных родителей, что это имело большой общественный резонанс.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Дети, оставленные в автомобилях на палящем солнце, перегревались и погибали. Другие, наоборот, замерзали в холодное время года. Некоторые малыши, вместе с неправильно припаркованными авто, увозились эвакуаторами на штрафные стоянки. Были случаи, когда в автомобили с малолетними врезались другие транспортные средства и дети становились пострадавшими.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это привело к тому, что в середине прошлого года, в ПДД РФ были внесены добавления о том, что ЗАПРЕЩЕНО оставлять ребёнка до 7 лет одного в автомобиле без сопровождающего его взрослого.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F5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Штраф за оставление ребёнка в автомобиле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оставить одного малолетнего ребёнка в личной машине – это правонарушение, которое  регламентируется постановлением правительства № 761 и п.12.8 ПДД и может привести к административной ответственности, а в случае заведомо опасной ситуации и неоказании возможной помощи – к уголовной.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Административный кодекс РФ предполагает наказание в виде предупреждения или штрафа 500 р. Согласно уголовному кодексу, наказание может быть очень суровым. Если родители (законные опекуны, усыновители) оставили ребёнка одного в машине, в заведомо опасной для его жизни и здоровья ситуации, то соответственно, несовершеннолетний, не может за себя постоять и обезопасить себя (например, ребёнок заперт в машине и не может выбраться).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Существенный вред, нанесённый здоровью малолетнему и неоказание возможной помощи, рассматривается как уголовное преступление и карается:</w:t>
      </w:r>
    </w:p>
    <w:p w:rsidR="00DF5F25" w:rsidRPr="00DF5F25" w:rsidRDefault="00DF5F25" w:rsidP="00DF5F25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лишением свободы до 1 года;</w:t>
      </w:r>
    </w:p>
    <w:p w:rsidR="00DF5F25" w:rsidRPr="00DF5F25" w:rsidRDefault="00DF5F25" w:rsidP="00DF5F25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арестом до 3 месяцев;</w:t>
      </w:r>
    </w:p>
    <w:p w:rsidR="00DF5F25" w:rsidRPr="00DF5F25" w:rsidRDefault="00DF5F25" w:rsidP="00DF5F25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принудительными или исправительными работами до 1 года;</w:t>
      </w:r>
    </w:p>
    <w:p w:rsidR="00DF5F25" w:rsidRPr="00DF5F25" w:rsidRDefault="00DF5F25" w:rsidP="00DF5F25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обязательными работами до 360 часов;</w:t>
      </w:r>
    </w:p>
    <w:p w:rsidR="00DF5F25" w:rsidRPr="00DF5F25" w:rsidRDefault="00DF5F25" w:rsidP="00DF5F25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штрафом до 80 т.р.;</w:t>
      </w:r>
    </w:p>
    <w:p w:rsidR="00DF5F25" w:rsidRPr="00DF5F25" w:rsidRDefault="00DF5F25" w:rsidP="00DF5F25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штрафом в размере заработной платы до 6 месяцев.</w:t>
      </w:r>
    </w:p>
    <w:p w:rsidR="00DF5F25" w:rsidRPr="00DF5F25" w:rsidRDefault="00DF5F25" w:rsidP="00DF5F2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5F2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наказание выбрать для безответственных родителей решается в судебном порядке.</w:t>
      </w:r>
    </w:p>
    <w:p w:rsidR="00B966DD" w:rsidRPr="00DF5F25" w:rsidRDefault="00B966DD" w:rsidP="00DF5F25">
      <w:pPr>
        <w:shd w:val="clear" w:color="auto" w:fill="FFFFFF" w:themeFill="background1"/>
      </w:pPr>
    </w:p>
    <w:sectPr w:rsidR="00B966DD" w:rsidRPr="00DF5F25" w:rsidSect="00B9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B3C"/>
    <w:multiLevelType w:val="multilevel"/>
    <w:tmpl w:val="5C8A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F62A2"/>
    <w:multiLevelType w:val="multilevel"/>
    <w:tmpl w:val="7D0CB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20CC2"/>
    <w:multiLevelType w:val="multilevel"/>
    <w:tmpl w:val="250C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400DA"/>
    <w:multiLevelType w:val="multilevel"/>
    <w:tmpl w:val="A78A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C45CD"/>
    <w:multiLevelType w:val="multilevel"/>
    <w:tmpl w:val="0088B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32D11"/>
    <w:multiLevelType w:val="multilevel"/>
    <w:tmpl w:val="4A8A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46918"/>
    <w:multiLevelType w:val="multilevel"/>
    <w:tmpl w:val="D2F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271FA"/>
    <w:multiLevelType w:val="multilevel"/>
    <w:tmpl w:val="B3B6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B0C58"/>
    <w:multiLevelType w:val="multilevel"/>
    <w:tmpl w:val="7C56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D6C88"/>
    <w:multiLevelType w:val="multilevel"/>
    <w:tmpl w:val="F68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02E16"/>
    <w:multiLevelType w:val="multilevel"/>
    <w:tmpl w:val="8CD6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B0A87"/>
    <w:multiLevelType w:val="multilevel"/>
    <w:tmpl w:val="3E387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5F25"/>
    <w:rsid w:val="00B966DD"/>
    <w:rsid w:val="00DF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DD"/>
  </w:style>
  <w:style w:type="paragraph" w:styleId="1">
    <w:name w:val="heading 1"/>
    <w:basedOn w:val="a"/>
    <w:link w:val="10"/>
    <w:uiPriority w:val="9"/>
    <w:qFormat/>
    <w:rsid w:val="00DF5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5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F5F25"/>
    <w:rPr>
      <w:b/>
      <w:bCs/>
    </w:rPr>
  </w:style>
  <w:style w:type="paragraph" w:styleId="a4">
    <w:name w:val="Normal (Web)"/>
    <w:basedOn w:val="a"/>
    <w:uiPriority w:val="99"/>
    <w:semiHidden/>
    <w:unhideWhenUsed/>
    <w:rsid w:val="00DF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1912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2019-01-31T17:15:00Z</dcterms:created>
  <dcterms:modified xsi:type="dcterms:W3CDTF">2019-01-31T17:24:00Z</dcterms:modified>
</cp:coreProperties>
</file>